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DB53AF">
      <w:r>
        <w:t>_________________________________________________________________</w:t>
      </w:r>
      <w:r w:rsidR="007D6309">
        <w:t>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A66D1E" w:rsidRPr="00DB53AF" w:rsidRDefault="00DB53AF" w:rsidP="00A66D1E">
      <w:pPr>
        <w:spacing w:line="276" w:lineRule="auto"/>
      </w:pPr>
      <w:r w:rsidRPr="00DB53AF">
        <w:rPr>
          <w:u w:val="single"/>
        </w:rPr>
        <w:t xml:space="preserve">What </w:t>
      </w:r>
      <w:r>
        <w:rPr>
          <w:u w:val="single"/>
        </w:rPr>
        <w:t>time is it</w:t>
      </w:r>
      <w:r w:rsidRPr="00DB53AF">
        <w:rPr>
          <w:u w:val="single"/>
        </w:rPr>
        <w:t>?</w:t>
      </w:r>
      <w:r w:rsidR="00080226">
        <w:rPr>
          <w:u w:val="single"/>
        </w:rPr>
        <w:t xml:space="preserve">       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DB53AF" w:rsidRDefault="00DB53AF" w:rsidP="00A66D1E">
      <w:pPr>
        <w:spacing w:line="276" w:lineRule="auto"/>
        <w:rPr>
          <w:u w:val="single"/>
          <w:lang w:val="es-ES_tradnl"/>
        </w:rPr>
      </w:pPr>
      <w:r w:rsidRPr="00DB53AF">
        <w:rPr>
          <w:u w:val="single"/>
          <w:lang w:val="es-ES_tradnl"/>
        </w:rPr>
        <w:t xml:space="preserve">How </w:t>
      </w:r>
      <w:proofErr w:type="spellStart"/>
      <w:r w:rsidRPr="00DB53AF">
        <w:rPr>
          <w:u w:val="single"/>
          <w:lang w:val="es-ES_tradnl"/>
        </w:rPr>
        <w:t>is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the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weather</w:t>
      </w:r>
      <w:proofErr w:type="spellEnd"/>
      <w:r w:rsidRPr="00DB53AF">
        <w:rPr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r w:rsidR="00C7621B">
              <w:rPr>
                <w:b/>
              </w:rPr>
              <w:t>expression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08022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Pr="007D6309" w:rsidRDefault="007D6309" w:rsidP="00A66D1E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The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  <w:proofErr w:type="spellStart"/>
            <w:r>
              <w:rPr>
                <w:color w:val="FF0000"/>
                <w:lang w:val="es-ES_tradnl"/>
              </w:rPr>
              <w:t>storm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Pr="007D6309" w:rsidRDefault="007D6309" w:rsidP="00A66D1E">
            <w:pPr>
              <w:spacing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Traigo</w:t>
            </w:r>
            <w:proofErr w:type="spellEnd"/>
            <w:r>
              <w:rPr>
                <w:color w:val="FF0000"/>
              </w:rP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Pr="007D6309" w:rsidRDefault="007D6309" w:rsidP="00A66D1E">
            <w:pPr>
              <w:spacing w:line="276" w:lineRule="auto"/>
              <w:rPr>
                <w:color w:val="FF0000"/>
                <w:lang w:val="es-ES_tradnl"/>
              </w:rPr>
            </w:pPr>
            <w:r>
              <w:rPr>
                <w:color w:val="FF0000"/>
              </w:rPr>
              <w:t>S</w:t>
            </w:r>
            <w:r>
              <w:rPr>
                <w:color w:val="FF0000"/>
                <w:lang w:val="es-ES_tradnl"/>
              </w:rPr>
              <w:t>é</w:t>
            </w: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321AB8" w:rsidP="00A66D1E">
            <w:pPr>
              <w:spacing w:line="276" w:lineRule="auto"/>
            </w:pPr>
            <w:proofErr w:type="spellStart"/>
            <w:r>
              <w:t>P</w:t>
            </w:r>
            <w:r w:rsidR="0082666F">
              <w:t>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Pr="007D6309" w:rsidRDefault="007D6309" w:rsidP="00CD7354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The</w:t>
            </w:r>
            <w:proofErr w:type="spellEnd"/>
            <w:r>
              <w:rPr>
                <w:color w:val="FF0000"/>
                <w:lang w:val="es-ES_tradnl"/>
              </w:rPr>
              <w:t xml:space="preserve"> (</w:t>
            </w:r>
            <w:proofErr w:type="spellStart"/>
            <w:r>
              <w:rPr>
                <w:color w:val="FF0000"/>
                <w:lang w:val="es-ES_tradnl"/>
              </w:rPr>
              <w:t>book</w:t>
            </w:r>
            <w:proofErr w:type="spellEnd"/>
            <w:r>
              <w:rPr>
                <w:color w:val="FF0000"/>
                <w:lang w:val="es-ES_tradnl"/>
              </w:rPr>
              <w:t xml:space="preserve">) </w:t>
            </w:r>
            <w:proofErr w:type="spellStart"/>
            <w:r>
              <w:rPr>
                <w:color w:val="FF0000"/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Pr="007D6309" w:rsidRDefault="007D6309" w:rsidP="00CD7354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The</w:t>
            </w:r>
            <w:proofErr w:type="spellEnd"/>
            <w:r>
              <w:rPr>
                <w:color w:val="FF0000"/>
                <w:lang w:val="es-ES_tradnl"/>
              </w:rPr>
              <w:t xml:space="preserve">  </w:t>
            </w:r>
            <w:proofErr w:type="spellStart"/>
            <w:r>
              <w:rPr>
                <w:color w:val="FF0000"/>
                <w:lang w:val="es-ES_tradnl"/>
              </w:rPr>
              <w:t>blind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escaltors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Pr="007D6309" w:rsidRDefault="007D6309" w:rsidP="00CD7354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The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  <w:proofErr w:type="spellStart"/>
            <w:r>
              <w:rPr>
                <w:color w:val="FF0000"/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r w:rsidR="00C7621B">
              <w:rPr>
                <w:b/>
              </w:rPr>
              <w:t>expression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Pr="007D6309" w:rsidRDefault="007D6309" w:rsidP="00E22867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Outside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  <w:proofErr w:type="spellStart"/>
            <w:r>
              <w:rPr>
                <w:color w:val="FF0000"/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by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Pr="007D6309" w:rsidRDefault="007D6309" w:rsidP="00E22867">
            <w:pPr>
              <w:spacing w:line="276" w:lineRule="auto"/>
              <w:rPr>
                <w:color w:val="FF0000"/>
                <w:lang w:val="es-ES_tradnl"/>
              </w:rPr>
            </w:pPr>
            <w:r>
              <w:rPr>
                <w:color w:val="FF0000"/>
                <w:lang w:val="es-ES_tradnl"/>
              </w:rPr>
              <w:t xml:space="preserve">Far </w:t>
            </w:r>
            <w:proofErr w:type="spellStart"/>
            <w:r>
              <w:rPr>
                <w:color w:val="FF0000"/>
                <w:lang w:val="es-ES_tradnl"/>
              </w:rPr>
              <w:t>from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Pr="007D6309" w:rsidRDefault="007D6309" w:rsidP="00E22867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>
              <w:rPr>
                <w:color w:val="FF0000"/>
                <w:lang w:val="es-ES_tradnl"/>
              </w:rPr>
              <w:t>On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  <w:proofErr w:type="spellStart"/>
            <w:r>
              <w:rPr>
                <w:color w:val="FF0000"/>
                <w:lang w:val="es-ES_tradnl"/>
              </w:rPr>
              <w:t>top</w:t>
            </w:r>
            <w:proofErr w:type="spellEnd"/>
            <w:r>
              <w:rPr>
                <w:color w:val="FF0000"/>
                <w:lang w:val="es-ES_tradnl"/>
              </w:rPr>
              <w:t xml:space="preserve"> </w:t>
            </w:r>
            <w:proofErr w:type="spellStart"/>
            <w:r>
              <w:rPr>
                <w:color w:val="FF0000"/>
                <w:lang w:val="es-ES_tradnl"/>
              </w:rPr>
              <w:t>of</w:t>
            </w:r>
            <w:proofErr w:type="spellEnd"/>
          </w:p>
        </w:tc>
      </w:tr>
      <w:tr w:rsidR="00E22867">
        <w:trPr>
          <w:trHeight w:val="341"/>
        </w:trPr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Pr="007D6309" w:rsidRDefault="007D6309" w:rsidP="00E22867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 w:rsidRPr="007D6309">
              <w:rPr>
                <w:color w:val="FF0000"/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7D6309" w:rsidRDefault="0022787A" w:rsidP="00A66D1E">
      <w:pPr>
        <w:spacing w:line="276" w:lineRule="auto"/>
      </w:pPr>
      <w:r>
        <w:t>_</w:t>
      </w:r>
      <w:r w:rsidR="007C5FEE">
        <w:t>Put the verb in he-she form</w:t>
      </w:r>
    </w:p>
    <w:p w:rsidR="0022787A" w:rsidRDefault="007D6309" w:rsidP="00A66D1E">
      <w:pPr>
        <w:spacing w:line="276" w:lineRule="auto"/>
      </w:pPr>
      <w:proofErr w:type="spellStart"/>
      <w:r>
        <w:rPr>
          <w:color w:val="FF0000"/>
        </w:rPr>
        <w:t>Usamos</w:t>
      </w:r>
      <w:proofErr w:type="spellEnd"/>
      <w:r>
        <w:rPr>
          <w:color w:val="FF0000"/>
        </w:rPr>
        <w:t xml:space="preserve"> la </w:t>
      </w:r>
      <w:proofErr w:type="spellStart"/>
      <w:r>
        <w:rPr>
          <w:color w:val="FF0000"/>
        </w:rPr>
        <w:t>misma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conjugactión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que</w:t>
      </w:r>
      <w:proofErr w:type="spellEnd"/>
      <w:r>
        <w:rPr>
          <w:color w:val="FF0000"/>
        </w:rPr>
        <w:t xml:space="preserve"> </w:t>
      </w:r>
      <w:proofErr w:type="spellStart"/>
      <w:proofErr w:type="gramStart"/>
      <w:r w:rsidR="00D0277C">
        <w:rPr>
          <w:color w:val="FF0000"/>
        </w:rPr>
        <w:t>él</w:t>
      </w:r>
      <w:proofErr w:type="spellEnd"/>
      <w:r w:rsidR="00D0277C">
        <w:rPr>
          <w:color w:val="FF0000"/>
        </w:rPr>
        <w:t xml:space="preserve"> ,</w:t>
      </w:r>
      <w:proofErr w:type="gramEnd"/>
      <w:r w:rsidR="00D0277C">
        <w:rPr>
          <w:color w:val="FF0000"/>
        </w:rPr>
        <w:t xml:space="preserve"> ella, usted. 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Pr="00D0277C" w:rsidRDefault="00D0277C" w:rsidP="00A66D1E">
      <w:pPr>
        <w:spacing w:line="276" w:lineRule="auto"/>
        <w:rPr>
          <w:color w:val="FF0000"/>
        </w:rPr>
      </w:pPr>
      <w:r>
        <w:rPr>
          <w:color w:val="FF0000"/>
        </w:rPr>
        <w:t xml:space="preserve">Come </w:t>
      </w:r>
      <w:proofErr w:type="spellStart"/>
      <w:r>
        <w:rPr>
          <w:color w:val="FF0000"/>
        </w:rPr>
        <w:t>tu</w:t>
      </w:r>
      <w:proofErr w:type="spellEnd"/>
      <w:r>
        <w:rPr>
          <w:color w:val="FF0000"/>
        </w:rPr>
        <w:t xml:space="preserve"> comida.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C7621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ses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C7621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C7621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tenes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Pr="00D0277C" w:rsidRDefault="0022787A" w:rsidP="00A66D1E">
      <w:pPr>
        <w:spacing w:line="276" w:lineRule="auto"/>
        <w:rPr>
          <w:color w:val="FF0000"/>
          <w:lang w:val="es-ES_tradnl"/>
        </w:rPr>
      </w:pPr>
      <w:r>
        <w:rPr>
          <w:lang w:val="es-ES_tradnl"/>
        </w:rPr>
        <w:t xml:space="preserve">Paso 1: </w:t>
      </w:r>
      <w:r w:rsidR="00D0277C">
        <w:rPr>
          <w:color w:val="FF0000"/>
          <w:lang w:val="es-ES_tradnl"/>
        </w:rPr>
        <w:t>conjuga el verbo en forma yo.</w:t>
      </w:r>
    </w:p>
    <w:p w:rsidR="0022787A" w:rsidRPr="00D0277C" w:rsidRDefault="0022787A" w:rsidP="0022787A">
      <w:pPr>
        <w:spacing w:line="276" w:lineRule="auto"/>
        <w:rPr>
          <w:color w:val="FF0000"/>
        </w:rPr>
      </w:pPr>
      <w:r>
        <w:rPr>
          <w:lang w:val="es-ES_tradnl"/>
        </w:rPr>
        <w:t xml:space="preserve">Paso 2: </w:t>
      </w:r>
      <w:r w:rsidR="00D0277C">
        <w:rPr>
          <w:color w:val="FF0000"/>
          <w:lang w:val="es-ES_tradnl"/>
        </w:rPr>
        <w:t>quita la letra o</w:t>
      </w:r>
    </w:p>
    <w:p w:rsidR="0022787A" w:rsidRPr="00D0277C" w:rsidRDefault="0022787A" w:rsidP="0022787A">
      <w:pPr>
        <w:spacing w:line="276" w:lineRule="auto"/>
        <w:rPr>
          <w:color w:val="FF0000"/>
        </w:rPr>
      </w:pPr>
      <w:r>
        <w:rPr>
          <w:lang w:val="es-ES_tradnl"/>
        </w:rPr>
        <w:t xml:space="preserve">Paso 3: </w:t>
      </w:r>
      <w:r w:rsidR="00D0277C">
        <w:rPr>
          <w:lang w:val="es-ES_tradnl"/>
        </w:rPr>
        <w:t xml:space="preserve"> </w:t>
      </w:r>
      <w:r w:rsidR="00D0277C">
        <w:rPr>
          <w:color w:val="FF0000"/>
          <w:lang w:val="es-ES_tradnl"/>
        </w:rPr>
        <w:t xml:space="preserve">verbos AR’ pon en. Verbos </w:t>
      </w:r>
      <w:proofErr w:type="spellStart"/>
      <w:r w:rsidR="00D0277C">
        <w:rPr>
          <w:color w:val="FF0000"/>
          <w:lang w:val="es-ES_tradnl"/>
        </w:rPr>
        <w:t>er</w:t>
      </w:r>
      <w:proofErr w:type="spellEnd"/>
      <w:r w:rsidR="00D0277C">
        <w:rPr>
          <w:color w:val="FF0000"/>
          <w:lang w:val="es-ES_tradnl"/>
        </w:rPr>
        <w:t xml:space="preserve">-ir pon </w:t>
      </w:r>
      <w:proofErr w:type="spellStart"/>
      <w:r w:rsidR="00D0277C">
        <w:rPr>
          <w:color w:val="FF0000"/>
          <w:lang w:val="es-ES_tradnl"/>
        </w:rPr>
        <w:t>an</w:t>
      </w:r>
      <w:proofErr w:type="spellEnd"/>
      <w:r w:rsidR="00D0277C">
        <w:rPr>
          <w:color w:val="FF0000"/>
          <w:lang w:val="es-ES_tradnl"/>
        </w:rPr>
        <w:t>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D0277C" w:rsidP="00A66D1E">
            <w:pPr>
              <w:spacing w:line="276" w:lineRule="auto"/>
            </w:pPr>
            <w:proofErr w:type="spellStart"/>
            <w:r>
              <w:t>Lleguen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D0277C" w:rsidP="00A66D1E">
            <w:pPr>
              <w:spacing w:line="276" w:lineRule="auto"/>
            </w:pPr>
            <w:proofErr w:type="spellStart"/>
            <w:proofErr w:type="gramStart"/>
            <w:r>
              <w:t>com</w:t>
            </w:r>
            <w:r w:rsidR="007C6390">
              <w:t>an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7D6309">
      <w:pPr>
        <w:spacing w:line="276" w:lineRule="auto"/>
      </w:pPr>
      <w:r>
        <w:rPr>
          <w:lang w:val="es-ES_tradnl"/>
        </w:rPr>
        <w:t>Conjuga el verbo IR</w:t>
      </w:r>
      <w:r>
        <w:t>: _</w:t>
      </w:r>
      <w:proofErr w:type="spellStart"/>
      <w:r w:rsidR="007D6309">
        <w:t>voy</w:t>
      </w:r>
      <w:proofErr w:type="spellEnd"/>
      <w:r w:rsidR="007D6309">
        <w:t xml:space="preserve"> vas </w:t>
      </w:r>
      <w:proofErr w:type="spellStart"/>
      <w:r w:rsidR="007D6309">
        <w:t>va</w:t>
      </w:r>
      <w:proofErr w:type="spellEnd"/>
      <w:r w:rsidR="007D6309">
        <w:t xml:space="preserve"> </w:t>
      </w:r>
      <w:proofErr w:type="spellStart"/>
      <w:r w:rsidR="007D6309">
        <w:t>vamos</w:t>
      </w:r>
      <w:proofErr w:type="spellEnd"/>
      <w:r w:rsidR="007D6309">
        <w:t xml:space="preserve"> van </w:t>
      </w: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C7621B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C7621B" w:rsidP="0022787A">
            <w:pPr>
              <w:spacing w:line="276" w:lineRule="auto"/>
            </w:pPr>
            <w:proofErr w:type="spellStart"/>
            <w:r>
              <w:t>Shes</w:t>
            </w:r>
            <w:proofErr w:type="spellEnd"/>
            <w:r>
              <w:t xml:space="preserve"> going to write</w:t>
            </w:r>
          </w:p>
        </w:tc>
      </w:tr>
      <w:tr w:rsidR="00146AD6">
        <w:trPr>
          <w:trHeight w:val="170"/>
        </w:trPr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C7621B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C7621B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C7621B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C7621B" w:rsidP="0022787A">
            <w:pPr>
              <w:spacing w:line="276" w:lineRule="auto"/>
            </w:pPr>
            <w:r>
              <w:t>You’re going to wake up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C7621B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C7621B" w:rsidP="0022787A">
            <w:pPr>
              <w:spacing w:line="276" w:lineRule="auto"/>
            </w:pPr>
            <w:r>
              <w:t>They are going to start.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80226"/>
    <w:rsid w:val="00146AD6"/>
    <w:rsid w:val="001D3816"/>
    <w:rsid w:val="0022787A"/>
    <w:rsid w:val="00321AB8"/>
    <w:rsid w:val="006F74AA"/>
    <w:rsid w:val="0071672C"/>
    <w:rsid w:val="007C5FEE"/>
    <w:rsid w:val="007C6390"/>
    <w:rsid w:val="007D6309"/>
    <w:rsid w:val="007F3253"/>
    <w:rsid w:val="0082666F"/>
    <w:rsid w:val="008F18E7"/>
    <w:rsid w:val="009061D1"/>
    <w:rsid w:val="00A66D1E"/>
    <w:rsid w:val="00C7621B"/>
    <w:rsid w:val="00C859F0"/>
    <w:rsid w:val="00CD7354"/>
    <w:rsid w:val="00D0277C"/>
    <w:rsid w:val="00DB53AF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485</Words>
  <Characters>2769</Characters>
  <Application>Microsoft Macintosh Word</Application>
  <DocSecurity>0</DocSecurity>
  <Lines>23</Lines>
  <Paragraphs>5</Paragraphs>
  <ScaleCrop>false</ScaleCrop>
  <Company>NYC Department of Education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6</cp:revision>
  <dcterms:created xsi:type="dcterms:W3CDTF">2014-01-01T22:10:00Z</dcterms:created>
  <dcterms:modified xsi:type="dcterms:W3CDTF">2014-01-07T20:10:00Z</dcterms:modified>
</cp:coreProperties>
</file>